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76073" w:rsidRPr="006F5B68">
        <w:trPr>
          <w:trHeight w:hRule="exact" w:val="1528"/>
        </w:trPr>
        <w:tc>
          <w:tcPr>
            <w:tcW w:w="143" w:type="dxa"/>
          </w:tcPr>
          <w:p w:rsidR="00076073" w:rsidRDefault="00076073"/>
        </w:tc>
        <w:tc>
          <w:tcPr>
            <w:tcW w:w="285" w:type="dxa"/>
          </w:tcPr>
          <w:p w:rsidR="00076073" w:rsidRDefault="00076073"/>
        </w:tc>
        <w:tc>
          <w:tcPr>
            <w:tcW w:w="710" w:type="dxa"/>
          </w:tcPr>
          <w:p w:rsidR="00076073" w:rsidRDefault="00076073"/>
        </w:tc>
        <w:tc>
          <w:tcPr>
            <w:tcW w:w="1419" w:type="dxa"/>
          </w:tcPr>
          <w:p w:rsidR="00076073" w:rsidRDefault="00076073"/>
        </w:tc>
        <w:tc>
          <w:tcPr>
            <w:tcW w:w="1419" w:type="dxa"/>
          </w:tcPr>
          <w:p w:rsidR="00076073" w:rsidRDefault="00076073"/>
        </w:tc>
        <w:tc>
          <w:tcPr>
            <w:tcW w:w="710" w:type="dxa"/>
          </w:tcPr>
          <w:p w:rsidR="00076073" w:rsidRDefault="0007607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both"/>
              <w:rPr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076073" w:rsidRPr="006F5B68">
        <w:trPr>
          <w:trHeight w:hRule="exact" w:val="138"/>
        </w:trPr>
        <w:tc>
          <w:tcPr>
            <w:tcW w:w="143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6073" w:rsidRPr="006F5B6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076073" w:rsidRPr="006F5B68">
        <w:trPr>
          <w:trHeight w:hRule="exact" w:val="211"/>
        </w:trPr>
        <w:tc>
          <w:tcPr>
            <w:tcW w:w="143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>
        <w:trPr>
          <w:trHeight w:hRule="exact" w:val="277"/>
        </w:trPr>
        <w:tc>
          <w:tcPr>
            <w:tcW w:w="143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6073" w:rsidRPr="006F5B68">
        <w:trPr>
          <w:trHeight w:hRule="exact" w:val="972"/>
        </w:trPr>
        <w:tc>
          <w:tcPr>
            <w:tcW w:w="143" w:type="dxa"/>
          </w:tcPr>
          <w:p w:rsidR="00076073" w:rsidRDefault="00076073"/>
        </w:tc>
        <w:tc>
          <w:tcPr>
            <w:tcW w:w="285" w:type="dxa"/>
          </w:tcPr>
          <w:p w:rsidR="00076073" w:rsidRDefault="00076073"/>
        </w:tc>
        <w:tc>
          <w:tcPr>
            <w:tcW w:w="710" w:type="dxa"/>
          </w:tcPr>
          <w:p w:rsidR="00076073" w:rsidRDefault="00076073"/>
        </w:tc>
        <w:tc>
          <w:tcPr>
            <w:tcW w:w="1419" w:type="dxa"/>
          </w:tcPr>
          <w:p w:rsidR="00076073" w:rsidRDefault="00076073"/>
        </w:tc>
        <w:tc>
          <w:tcPr>
            <w:tcW w:w="1419" w:type="dxa"/>
          </w:tcPr>
          <w:p w:rsidR="00076073" w:rsidRDefault="00076073"/>
        </w:tc>
        <w:tc>
          <w:tcPr>
            <w:tcW w:w="710" w:type="dxa"/>
          </w:tcPr>
          <w:p w:rsidR="00076073" w:rsidRDefault="00076073"/>
        </w:tc>
        <w:tc>
          <w:tcPr>
            <w:tcW w:w="426" w:type="dxa"/>
          </w:tcPr>
          <w:p w:rsidR="00076073" w:rsidRDefault="00076073"/>
        </w:tc>
        <w:tc>
          <w:tcPr>
            <w:tcW w:w="1277" w:type="dxa"/>
          </w:tcPr>
          <w:p w:rsidR="00076073" w:rsidRDefault="000760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76073" w:rsidRPr="006F5B68" w:rsidRDefault="00076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76073">
        <w:trPr>
          <w:trHeight w:hRule="exact" w:val="277"/>
        </w:trPr>
        <w:tc>
          <w:tcPr>
            <w:tcW w:w="143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76073">
        <w:trPr>
          <w:trHeight w:hRule="exact" w:val="277"/>
        </w:trPr>
        <w:tc>
          <w:tcPr>
            <w:tcW w:w="143" w:type="dxa"/>
          </w:tcPr>
          <w:p w:rsidR="00076073" w:rsidRDefault="00076073"/>
        </w:tc>
        <w:tc>
          <w:tcPr>
            <w:tcW w:w="285" w:type="dxa"/>
          </w:tcPr>
          <w:p w:rsidR="00076073" w:rsidRDefault="00076073"/>
        </w:tc>
        <w:tc>
          <w:tcPr>
            <w:tcW w:w="710" w:type="dxa"/>
          </w:tcPr>
          <w:p w:rsidR="00076073" w:rsidRDefault="00076073"/>
        </w:tc>
        <w:tc>
          <w:tcPr>
            <w:tcW w:w="1419" w:type="dxa"/>
          </w:tcPr>
          <w:p w:rsidR="00076073" w:rsidRDefault="00076073"/>
        </w:tc>
        <w:tc>
          <w:tcPr>
            <w:tcW w:w="1419" w:type="dxa"/>
          </w:tcPr>
          <w:p w:rsidR="00076073" w:rsidRDefault="00076073"/>
        </w:tc>
        <w:tc>
          <w:tcPr>
            <w:tcW w:w="710" w:type="dxa"/>
          </w:tcPr>
          <w:p w:rsidR="00076073" w:rsidRDefault="00076073"/>
        </w:tc>
        <w:tc>
          <w:tcPr>
            <w:tcW w:w="426" w:type="dxa"/>
          </w:tcPr>
          <w:p w:rsidR="00076073" w:rsidRDefault="00076073"/>
        </w:tc>
        <w:tc>
          <w:tcPr>
            <w:tcW w:w="1277" w:type="dxa"/>
          </w:tcPr>
          <w:p w:rsidR="00076073" w:rsidRDefault="00076073"/>
        </w:tc>
        <w:tc>
          <w:tcPr>
            <w:tcW w:w="993" w:type="dxa"/>
          </w:tcPr>
          <w:p w:rsidR="00076073" w:rsidRDefault="00076073"/>
        </w:tc>
        <w:tc>
          <w:tcPr>
            <w:tcW w:w="2836" w:type="dxa"/>
          </w:tcPr>
          <w:p w:rsidR="00076073" w:rsidRDefault="00076073"/>
        </w:tc>
      </w:tr>
      <w:tr w:rsidR="0007607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6073">
        <w:trPr>
          <w:trHeight w:hRule="exact" w:val="1496"/>
        </w:trPr>
        <w:tc>
          <w:tcPr>
            <w:tcW w:w="143" w:type="dxa"/>
          </w:tcPr>
          <w:p w:rsidR="00076073" w:rsidRDefault="00076073"/>
        </w:tc>
        <w:tc>
          <w:tcPr>
            <w:tcW w:w="285" w:type="dxa"/>
          </w:tcPr>
          <w:p w:rsidR="00076073" w:rsidRDefault="00076073"/>
        </w:tc>
        <w:tc>
          <w:tcPr>
            <w:tcW w:w="710" w:type="dxa"/>
          </w:tcPr>
          <w:p w:rsidR="00076073" w:rsidRDefault="00076073"/>
        </w:tc>
        <w:tc>
          <w:tcPr>
            <w:tcW w:w="1419" w:type="dxa"/>
          </w:tcPr>
          <w:p w:rsidR="00076073" w:rsidRDefault="0007607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Методическая и нормативная база системы управления рисками: теория и практика</w:t>
            </w:r>
          </w:p>
          <w:p w:rsidR="00076073" w:rsidRDefault="006F5B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К.М.04.01</w:t>
            </w:r>
          </w:p>
        </w:tc>
        <w:tc>
          <w:tcPr>
            <w:tcW w:w="2836" w:type="dxa"/>
          </w:tcPr>
          <w:p w:rsidR="00076073" w:rsidRDefault="00076073"/>
        </w:tc>
      </w:tr>
      <w:tr w:rsidR="0007607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6073" w:rsidRPr="006F5B68">
        <w:trPr>
          <w:trHeight w:hRule="exact" w:val="1111"/>
        </w:trPr>
        <w:tc>
          <w:tcPr>
            <w:tcW w:w="143" w:type="dxa"/>
          </w:tcPr>
          <w:p w:rsidR="00076073" w:rsidRDefault="00076073"/>
        </w:tc>
        <w:tc>
          <w:tcPr>
            <w:tcW w:w="285" w:type="dxa"/>
          </w:tcPr>
          <w:p w:rsidR="00076073" w:rsidRDefault="0007607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6073" w:rsidRPr="006F5B6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07607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6073" w:rsidRDefault="00076073"/>
        </w:tc>
        <w:tc>
          <w:tcPr>
            <w:tcW w:w="426" w:type="dxa"/>
          </w:tcPr>
          <w:p w:rsidR="00076073" w:rsidRDefault="00076073"/>
        </w:tc>
        <w:tc>
          <w:tcPr>
            <w:tcW w:w="1277" w:type="dxa"/>
          </w:tcPr>
          <w:p w:rsidR="00076073" w:rsidRDefault="00076073"/>
        </w:tc>
        <w:tc>
          <w:tcPr>
            <w:tcW w:w="993" w:type="dxa"/>
          </w:tcPr>
          <w:p w:rsidR="00076073" w:rsidRDefault="00076073"/>
        </w:tc>
        <w:tc>
          <w:tcPr>
            <w:tcW w:w="2836" w:type="dxa"/>
          </w:tcPr>
          <w:p w:rsidR="00076073" w:rsidRDefault="00076073"/>
        </w:tc>
      </w:tr>
      <w:tr w:rsidR="00076073">
        <w:trPr>
          <w:trHeight w:hRule="exact" w:val="155"/>
        </w:trPr>
        <w:tc>
          <w:tcPr>
            <w:tcW w:w="143" w:type="dxa"/>
          </w:tcPr>
          <w:p w:rsidR="00076073" w:rsidRDefault="00076073"/>
        </w:tc>
        <w:tc>
          <w:tcPr>
            <w:tcW w:w="285" w:type="dxa"/>
          </w:tcPr>
          <w:p w:rsidR="00076073" w:rsidRDefault="00076073"/>
        </w:tc>
        <w:tc>
          <w:tcPr>
            <w:tcW w:w="710" w:type="dxa"/>
          </w:tcPr>
          <w:p w:rsidR="00076073" w:rsidRDefault="00076073"/>
        </w:tc>
        <w:tc>
          <w:tcPr>
            <w:tcW w:w="1419" w:type="dxa"/>
          </w:tcPr>
          <w:p w:rsidR="00076073" w:rsidRDefault="00076073"/>
        </w:tc>
        <w:tc>
          <w:tcPr>
            <w:tcW w:w="1419" w:type="dxa"/>
          </w:tcPr>
          <w:p w:rsidR="00076073" w:rsidRDefault="00076073"/>
        </w:tc>
        <w:tc>
          <w:tcPr>
            <w:tcW w:w="710" w:type="dxa"/>
          </w:tcPr>
          <w:p w:rsidR="00076073" w:rsidRDefault="00076073"/>
        </w:tc>
        <w:tc>
          <w:tcPr>
            <w:tcW w:w="426" w:type="dxa"/>
          </w:tcPr>
          <w:p w:rsidR="00076073" w:rsidRDefault="00076073"/>
        </w:tc>
        <w:tc>
          <w:tcPr>
            <w:tcW w:w="1277" w:type="dxa"/>
          </w:tcPr>
          <w:p w:rsidR="00076073" w:rsidRDefault="00076073"/>
        </w:tc>
        <w:tc>
          <w:tcPr>
            <w:tcW w:w="993" w:type="dxa"/>
          </w:tcPr>
          <w:p w:rsidR="00076073" w:rsidRDefault="00076073"/>
        </w:tc>
        <w:tc>
          <w:tcPr>
            <w:tcW w:w="2836" w:type="dxa"/>
          </w:tcPr>
          <w:p w:rsidR="00076073" w:rsidRDefault="00076073"/>
        </w:tc>
      </w:tr>
      <w:tr w:rsidR="000760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7607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076073" w:rsidRPr="006F5B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076073" w:rsidRPr="006F5B6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 w:rsidRPr="006F5B68">
        <w:trPr>
          <w:trHeight w:hRule="exact" w:val="124"/>
        </w:trPr>
        <w:tc>
          <w:tcPr>
            <w:tcW w:w="143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 w:rsidRPr="006F5B6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076073" w:rsidRPr="006F5B68">
        <w:trPr>
          <w:trHeight w:hRule="exact" w:val="577"/>
        </w:trPr>
        <w:tc>
          <w:tcPr>
            <w:tcW w:w="143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 w:rsidRPr="006F5B68">
        <w:trPr>
          <w:trHeight w:hRule="exact" w:val="1980"/>
        </w:trPr>
        <w:tc>
          <w:tcPr>
            <w:tcW w:w="143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>
        <w:trPr>
          <w:trHeight w:hRule="exact" w:val="277"/>
        </w:trPr>
        <w:tc>
          <w:tcPr>
            <w:tcW w:w="143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6073">
        <w:trPr>
          <w:trHeight w:hRule="exact" w:val="138"/>
        </w:trPr>
        <w:tc>
          <w:tcPr>
            <w:tcW w:w="143" w:type="dxa"/>
          </w:tcPr>
          <w:p w:rsidR="00076073" w:rsidRDefault="0007607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076073"/>
        </w:tc>
      </w:tr>
      <w:tr w:rsidR="00076073">
        <w:trPr>
          <w:trHeight w:hRule="exact" w:val="1666"/>
        </w:trPr>
        <w:tc>
          <w:tcPr>
            <w:tcW w:w="143" w:type="dxa"/>
          </w:tcPr>
          <w:p w:rsidR="00076073" w:rsidRDefault="0007607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76073" w:rsidRPr="006F5B68" w:rsidRDefault="00076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76073" w:rsidRPr="006F5B68" w:rsidRDefault="00076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76073" w:rsidRDefault="006F5B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60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6073" w:rsidRPr="006F5B68" w:rsidRDefault="00076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/Малышенко Геннадий Иванович/</w:t>
            </w:r>
          </w:p>
          <w:p w:rsidR="00076073" w:rsidRPr="006F5B68" w:rsidRDefault="00076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76073" w:rsidRPr="006F5B6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5B68" w:rsidRPr="006F5B68" w:rsidRDefault="006F5B68" w:rsidP="006F5B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076073" w:rsidRPr="006F5B68" w:rsidRDefault="00076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076073" w:rsidRPr="006F5B68" w:rsidRDefault="006F5B68">
      <w:pPr>
        <w:rPr>
          <w:sz w:val="0"/>
          <w:szCs w:val="0"/>
          <w:lang w:val="ru-RU"/>
        </w:rPr>
      </w:pPr>
      <w:r w:rsidRPr="006F5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0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6073">
        <w:trPr>
          <w:trHeight w:hRule="exact" w:val="555"/>
        </w:trPr>
        <w:tc>
          <w:tcPr>
            <w:tcW w:w="9640" w:type="dxa"/>
          </w:tcPr>
          <w:p w:rsidR="00076073" w:rsidRDefault="00076073"/>
        </w:tc>
      </w:tr>
      <w:tr w:rsidR="000760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6073" w:rsidRDefault="006F5B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073" w:rsidRPr="006F5B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6073" w:rsidRPr="006F5B6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«Методическая и нормативная база системы управления рисками: теория и практика» в течение 2021/2022 учебного года: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76073" w:rsidRPr="006F5B68" w:rsidRDefault="006F5B68">
      <w:pPr>
        <w:rPr>
          <w:sz w:val="0"/>
          <w:szCs w:val="0"/>
          <w:lang w:val="ru-RU"/>
        </w:rPr>
      </w:pPr>
      <w:r w:rsidRPr="006F5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073" w:rsidRPr="006F5B6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«Методическая и нормативная база системы управления рисками: теория и практика».</w:t>
            </w: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6073" w:rsidRPr="006F5B68">
        <w:trPr>
          <w:trHeight w:hRule="exact" w:val="139"/>
        </w:trPr>
        <w:tc>
          <w:tcPr>
            <w:tcW w:w="964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 w:rsidRPr="006F5B6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«Методическая и нормативная база системы управления рисками: теория и практика»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6073" w:rsidRPr="006F5B6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разработке методической и нормативной базы системы управления рисками и принципов управления рисками, оказания методической помощи и поддержки процесса управления рисками для ответственных за риск сотрудников организации в рамках отдельных бизнес-процессов и функциональных направлений</w:t>
            </w:r>
          </w:p>
        </w:tc>
      </w:tr>
      <w:tr w:rsidR="00076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076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6073" w:rsidRPr="006F5B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 методики  управления разными видами рисков в соответствии с принятой в организации классификацией рисков, классификацию рисков организации</w:t>
            </w:r>
          </w:p>
        </w:tc>
      </w:tr>
      <w:tr w:rsidR="00076073" w:rsidRPr="006F5B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положения международных стандартов по риск-менеджменту и смежным вопросам</w:t>
            </w:r>
          </w:p>
        </w:tc>
      </w:tr>
      <w:tr w:rsidR="00076073" w:rsidRPr="006F5B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способы управления рисками и мероприятия по управлению рисками</w:t>
            </w:r>
          </w:p>
        </w:tc>
      </w:tr>
      <w:tr w:rsidR="00076073" w:rsidRPr="006F5B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нормативные документы системы управления рисками</w:t>
            </w:r>
          </w:p>
        </w:tc>
      </w:tr>
      <w:tr w:rsidR="00076073" w:rsidRPr="006F5B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 разрабатывать методическую документацию по управлению рисками</w:t>
            </w:r>
          </w:p>
        </w:tc>
      </w:tr>
      <w:tr w:rsidR="00076073" w:rsidRPr="006F5B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уметь  организовывать процесс управления рисками в организации с учетом отраслевых стандартов</w:t>
            </w:r>
          </w:p>
        </w:tc>
      </w:tr>
      <w:tr w:rsidR="00076073" w:rsidRPr="006F5B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осуществлять расчеты, прогнозировать, тестировать и верифицировать методики управления рисками с учетом отраслевой специфики</w:t>
            </w:r>
          </w:p>
        </w:tc>
      </w:tr>
      <w:tr w:rsidR="00076073" w:rsidRPr="006F5B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 контролировать меры воздействия на риск</w:t>
            </w:r>
          </w:p>
        </w:tc>
      </w:tr>
      <w:tr w:rsidR="00076073" w:rsidRPr="006F5B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навыками разработки методик управления разными видами рисков в соответствии с принятой в организации классификацией рисков</w:t>
            </w:r>
          </w:p>
        </w:tc>
      </w:tr>
      <w:tr w:rsidR="00076073" w:rsidRPr="006F5B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навыками разработки и актуализации отдельных методов и нормативных документов системы управления рисками</w:t>
            </w:r>
          </w:p>
        </w:tc>
      </w:tr>
      <w:tr w:rsidR="00076073" w:rsidRPr="006F5B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мониторинга системы управления рисками, актуализация карт рисков по бизнес-процессам, направлениям бизнеса, применяемых способов управления рисками и мероприятий по управлению рисками</w:t>
            </w:r>
          </w:p>
        </w:tc>
      </w:tr>
      <w:tr w:rsidR="00076073" w:rsidRPr="006F5B68">
        <w:trPr>
          <w:trHeight w:hRule="exact" w:val="277"/>
        </w:trPr>
        <w:tc>
          <w:tcPr>
            <w:tcW w:w="964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 w:rsidRPr="006F5B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76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076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6073" w:rsidRPr="006F5B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076073" w:rsidRPr="006F5B6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подхода, социологических исследований</w:t>
            </w:r>
          </w:p>
        </w:tc>
      </w:tr>
    </w:tbl>
    <w:p w:rsidR="00076073" w:rsidRPr="006F5B68" w:rsidRDefault="006F5B68">
      <w:pPr>
        <w:rPr>
          <w:sz w:val="0"/>
          <w:szCs w:val="0"/>
          <w:lang w:val="ru-RU"/>
        </w:rPr>
      </w:pPr>
      <w:r w:rsidRPr="006F5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76073" w:rsidRPr="006F5B6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076073" w:rsidRPr="006F5B6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076073" w:rsidRPr="006F5B6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  <w:tr w:rsidR="00076073" w:rsidRPr="006F5B68">
        <w:trPr>
          <w:trHeight w:hRule="exact" w:val="416"/>
        </w:trPr>
        <w:tc>
          <w:tcPr>
            <w:tcW w:w="397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 w:rsidRPr="006F5B6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6073" w:rsidRPr="006F5B6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076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К.М.04.01 «Методическая и нормативная база системы управления рисками: теория и практика»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"Методическая и нормативная база системы управления рисками"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076073" w:rsidRPr="006F5B68">
        <w:trPr>
          <w:trHeight w:hRule="exact" w:val="138"/>
        </w:trPr>
        <w:tc>
          <w:tcPr>
            <w:tcW w:w="397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 w:rsidRPr="006F5B6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607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73" w:rsidRDefault="00076073"/>
        </w:tc>
      </w:tr>
      <w:tr w:rsidR="00076073" w:rsidRPr="006F5B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73" w:rsidRPr="006F5B68" w:rsidRDefault="006F5B68">
            <w:pPr>
              <w:spacing w:after="0" w:line="240" w:lineRule="auto"/>
              <w:jc w:val="center"/>
              <w:rPr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Административно-хозяйственная деятельность</w:t>
            </w:r>
          </w:p>
          <w:p w:rsidR="00076073" w:rsidRPr="006F5B68" w:rsidRDefault="006F5B68">
            <w:pPr>
              <w:spacing w:after="0" w:line="240" w:lineRule="auto"/>
              <w:jc w:val="center"/>
              <w:rPr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lang w:val="ru-RU"/>
              </w:rPr>
              <w:t>Международное и национальное законодательство и отраслевые стандарты по управлению рисками</w:t>
            </w:r>
          </w:p>
          <w:p w:rsidR="00076073" w:rsidRPr="006F5B68" w:rsidRDefault="006F5B68">
            <w:pPr>
              <w:spacing w:after="0" w:line="240" w:lineRule="auto"/>
              <w:jc w:val="center"/>
              <w:rPr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lang w:val="ru-RU"/>
              </w:rPr>
              <w:t>Мониторинг и экономическая оценка риска</w:t>
            </w:r>
          </w:p>
          <w:p w:rsidR="00076073" w:rsidRPr="006F5B68" w:rsidRDefault="006F5B68">
            <w:pPr>
              <w:spacing w:after="0" w:line="240" w:lineRule="auto"/>
              <w:jc w:val="center"/>
              <w:rPr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lang w:val="ru-RU"/>
              </w:rPr>
              <w:t>Риск-менеджмент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73" w:rsidRPr="006F5B68" w:rsidRDefault="006F5B68">
            <w:pPr>
              <w:spacing w:after="0" w:line="240" w:lineRule="auto"/>
              <w:jc w:val="center"/>
              <w:rPr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Административно-хозяйственная деятельность</w:t>
            </w:r>
          </w:p>
          <w:p w:rsidR="00076073" w:rsidRPr="006F5B68" w:rsidRDefault="006F5B68">
            <w:pPr>
              <w:spacing w:after="0" w:line="240" w:lineRule="auto"/>
              <w:jc w:val="center"/>
              <w:rPr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lang w:val="ru-RU"/>
              </w:rPr>
              <w:t>Международное и национальное законодательство и отраслевые стандарты по управлению рисками</w:t>
            </w:r>
          </w:p>
          <w:p w:rsidR="00076073" w:rsidRPr="006F5B68" w:rsidRDefault="006F5B68">
            <w:pPr>
              <w:spacing w:after="0" w:line="240" w:lineRule="auto"/>
              <w:jc w:val="center"/>
              <w:rPr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lang w:val="ru-RU"/>
              </w:rPr>
              <w:t>Мониторинг производственных процессов организации</w:t>
            </w:r>
          </w:p>
          <w:p w:rsidR="00076073" w:rsidRPr="006F5B68" w:rsidRDefault="006F5B68">
            <w:pPr>
              <w:spacing w:after="0" w:line="240" w:lineRule="auto"/>
              <w:jc w:val="center"/>
              <w:rPr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lang w:val="ru-RU"/>
              </w:rPr>
              <w:t>Методы оценки рисков. Международные стандарты риск-менеджмента</w:t>
            </w:r>
          </w:p>
          <w:p w:rsidR="00076073" w:rsidRPr="006F5B68" w:rsidRDefault="006F5B68">
            <w:pPr>
              <w:spacing w:after="0" w:line="240" w:lineRule="auto"/>
              <w:jc w:val="center"/>
              <w:rPr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lang w:val="ru-RU"/>
              </w:rPr>
              <w:t>Консалтинг в риск-менеджменте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УК-1</w:t>
            </w:r>
          </w:p>
        </w:tc>
      </w:tr>
      <w:tr w:rsidR="00076073">
        <w:trPr>
          <w:trHeight w:hRule="exact" w:val="138"/>
        </w:trPr>
        <w:tc>
          <w:tcPr>
            <w:tcW w:w="3970" w:type="dxa"/>
          </w:tcPr>
          <w:p w:rsidR="00076073" w:rsidRDefault="00076073"/>
        </w:tc>
        <w:tc>
          <w:tcPr>
            <w:tcW w:w="3828" w:type="dxa"/>
          </w:tcPr>
          <w:p w:rsidR="00076073" w:rsidRDefault="00076073"/>
        </w:tc>
        <w:tc>
          <w:tcPr>
            <w:tcW w:w="852" w:type="dxa"/>
          </w:tcPr>
          <w:p w:rsidR="00076073" w:rsidRDefault="00076073"/>
        </w:tc>
        <w:tc>
          <w:tcPr>
            <w:tcW w:w="993" w:type="dxa"/>
          </w:tcPr>
          <w:p w:rsidR="00076073" w:rsidRDefault="00076073"/>
        </w:tc>
      </w:tr>
      <w:tr w:rsidR="00076073" w:rsidRPr="006F5B6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607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6073">
        <w:trPr>
          <w:trHeight w:hRule="exact" w:val="138"/>
        </w:trPr>
        <w:tc>
          <w:tcPr>
            <w:tcW w:w="3970" w:type="dxa"/>
          </w:tcPr>
          <w:p w:rsidR="00076073" w:rsidRDefault="00076073"/>
        </w:tc>
        <w:tc>
          <w:tcPr>
            <w:tcW w:w="3828" w:type="dxa"/>
          </w:tcPr>
          <w:p w:rsidR="00076073" w:rsidRDefault="00076073"/>
        </w:tc>
        <w:tc>
          <w:tcPr>
            <w:tcW w:w="852" w:type="dxa"/>
          </w:tcPr>
          <w:p w:rsidR="00076073" w:rsidRDefault="00076073"/>
        </w:tc>
        <w:tc>
          <w:tcPr>
            <w:tcW w:w="993" w:type="dxa"/>
          </w:tcPr>
          <w:p w:rsidR="00076073" w:rsidRDefault="00076073"/>
        </w:tc>
      </w:tr>
      <w:tr w:rsidR="000760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760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60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60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60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60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760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6073">
        <w:trPr>
          <w:trHeight w:hRule="exact" w:val="416"/>
        </w:trPr>
        <w:tc>
          <w:tcPr>
            <w:tcW w:w="3970" w:type="dxa"/>
          </w:tcPr>
          <w:p w:rsidR="00076073" w:rsidRDefault="00076073"/>
        </w:tc>
        <w:tc>
          <w:tcPr>
            <w:tcW w:w="3828" w:type="dxa"/>
          </w:tcPr>
          <w:p w:rsidR="00076073" w:rsidRDefault="00076073"/>
        </w:tc>
        <w:tc>
          <w:tcPr>
            <w:tcW w:w="852" w:type="dxa"/>
          </w:tcPr>
          <w:p w:rsidR="00076073" w:rsidRDefault="00076073"/>
        </w:tc>
        <w:tc>
          <w:tcPr>
            <w:tcW w:w="993" w:type="dxa"/>
          </w:tcPr>
          <w:p w:rsidR="00076073" w:rsidRDefault="00076073"/>
        </w:tc>
      </w:tr>
      <w:tr w:rsidR="0007607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076073">
        <w:trPr>
          <w:trHeight w:hRule="exact" w:val="277"/>
        </w:trPr>
        <w:tc>
          <w:tcPr>
            <w:tcW w:w="3970" w:type="dxa"/>
          </w:tcPr>
          <w:p w:rsidR="00076073" w:rsidRDefault="00076073"/>
        </w:tc>
        <w:tc>
          <w:tcPr>
            <w:tcW w:w="3828" w:type="dxa"/>
          </w:tcPr>
          <w:p w:rsidR="00076073" w:rsidRDefault="00076073"/>
        </w:tc>
        <w:tc>
          <w:tcPr>
            <w:tcW w:w="852" w:type="dxa"/>
          </w:tcPr>
          <w:p w:rsidR="00076073" w:rsidRDefault="00076073"/>
        </w:tc>
        <w:tc>
          <w:tcPr>
            <w:tcW w:w="993" w:type="dxa"/>
          </w:tcPr>
          <w:p w:rsidR="00076073" w:rsidRDefault="00076073"/>
        </w:tc>
      </w:tr>
      <w:tr w:rsidR="0007607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076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6073" w:rsidRPr="006F5B68" w:rsidRDefault="000760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76073" w:rsidRDefault="006F5B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6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6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«Теоретические основы анализа рисков»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073" w:rsidRDefault="000760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073" w:rsidRDefault="000760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073" w:rsidRDefault="00076073"/>
        </w:tc>
      </w:tr>
      <w:tr w:rsidR="00076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рисков.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6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и оценка рисков.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рисков.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6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и оценка рисков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76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виды рисков.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и оценка рисков.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6073" w:rsidRPr="006F5B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принятия решений в условиях риска и неопределенности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 к риску и теория полезности.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 к риску и теория полезности.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76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76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76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 к риску и теория полезности.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60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6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Стратегические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60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60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0760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0760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76073" w:rsidRPr="006F5B68">
        <w:trPr>
          <w:trHeight w:hRule="exact" w:val="81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0760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6073" w:rsidRPr="006F5B68" w:rsidRDefault="006F5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F5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076073" w:rsidRPr="006F5B68" w:rsidRDefault="006F5B68">
      <w:pPr>
        <w:rPr>
          <w:sz w:val="0"/>
          <w:szCs w:val="0"/>
          <w:lang w:val="ru-RU"/>
        </w:rPr>
      </w:pPr>
      <w:r w:rsidRPr="006F5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073" w:rsidRPr="006F5B68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6073" w:rsidRDefault="006F5B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76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076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60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607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виды рисков.</w:t>
            </w:r>
          </w:p>
        </w:tc>
      </w:tr>
      <w:tr w:rsidR="0007607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076073"/>
        </w:tc>
      </w:tr>
      <w:tr w:rsidR="000760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Идентификация и оценка рисков».Понятие и особенности экономических рисков. Классификация экономических рисков.  Задача оценки рисков. Подходы к оценке рисков. Виды оценок экономических рисков. Качественные оценки рисков. Количественные оценки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достоинства, недостатки.</w:t>
            </w:r>
          </w:p>
        </w:tc>
      </w:tr>
      <w:tr w:rsidR="00076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Идентификация и оценка рисков.</w:t>
            </w:r>
          </w:p>
        </w:tc>
      </w:tr>
      <w:tr w:rsidR="000760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Идентификация и оценка рисков».Понятие и особенности экономических рисков. Классификация экономических рисков.  Задача оценки рисков. Подходы к оценке рисков. Виды оценок экономических рисков. Качественные оценки рисков. Количественные оценки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достоинства, недостатки.</w:t>
            </w:r>
          </w:p>
        </w:tc>
      </w:tr>
      <w:tr w:rsidR="00076073" w:rsidRPr="006F5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Отношение к риску и теория полезности.</w:t>
            </w:r>
          </w:p>
        </w:tc>
      </w:tr>
      <w:tr w:rsidR="00076073" w:rsidRPr="006F5B6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«Отношение к риску и теория полезности.  Принятие решений в условиях неопределенности и риска.  Стратегические игры»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 ЛПР к риску. Субъективность в принятии решений. Основные понятия теории полезности. Понятие ситуаций риска и неопределенности в теории принятия решений. Принятие решений в ситуации риска. Основные критерии и границы их применимости.</w:t>
            </w:r>
          </w:p>
        </w:tc>
      </w:tr>
    </w:tbl>
    <w:p w:rsidR="00076073" w:rsidRPr="006F5B68" w:rsidRDefault="006F5B68">
      <w:pPr>
        <w:rPr>
          <w:sz w:val="0"/>
          <w:szCs w:val="0"/>
          <w:lang w:val="ru-RU"/>
        </w:rPr>
      </w:pPr>
      <w:r w:rsidRPr="006F5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073" w:rsidRPr="006F5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Принятие решений в условиях неопределенности и риска</w:t>
            </w:r>
          </w:p>
        </w:tc>
      </w:tr>
      <w:tr w:rsidR="00076073" w:rsidRPr="006F5B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условиях неопределенности и риска.  Стратегические игры». Принятие решений в ситуации неопределенности. Основные понятия теории игр. Направления применения теории игр в принятии решений и управлении рисками. Игра двух игроков: чистые стратегии. Смешанные стратегии. Мажорирование (доминирование) стратегий</w:t>
            </w:r>
          </w:p>
        </w:tc>
      </w:tr>
      <w:tr w:rsidR="000760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Стратегические игры</w:t>
            </w:r>
          </w:p>
        </w:tc>
      </w:tr>
      <w:tr w:rsidR="00076073" w:rsidRPr="006F5B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условиях неопределенности и риска.  Стратегические игры». Принятие решений в ситуации неопределенности. Основные понятия теории игр. Направления применения теории игр в принятии решений и управлении рисками. Игра двух игроков: чистые стратегии. Смешанные стратегии. Мажорирование (доминирование) стратегий</w:t>
            </w:r>
          </w:p>
        </w:tc>
      </w:tr>
      <w:tr w:rsidR="000760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76073">
        <w:trPr>
          <w:trHeight w:hRule="exact" w:val="147"/>
        </w:trPr>
        <w:tc>
          <w:tcPr>
            <w:tcW w:w="9640" w:type="dxa"/>
          </w:tcPr>
          <w:p w:rsidR="00076073" w:rsidRDefault="00076073"/>
        </w:tc>
      </w:tr>
      <w:tr w:rsidR="000760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виды рисков.</w:t>
            </w:r>
          </w:p>
        </w:tc>
      </w:tr>
      <w:tr w:rsidR="00076073">
        <w:trPr>
          <w:trHeight w:hRule="exact" w:val="21"/>
        </w:trPr>
        <w:tc>
          <w:tcPr>
            <w:tcW w:w="9640" w:type="dxa"/>
          </w:tcPr>
          <w:p w:rsidR="00076073" w:rsidRDefault="00076073"/>
        </w:tc>
      </w:tr>
      <w:tr w:rsidR="0007607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Идентификация и оценка рисков».Понятие и особенности экономических рисков. Классификация экономических рисков.  Задача оценки рисков. Подходы к оценке рисков. Виды оценок экономических рисков. Качественные оценки рисков. Количественные оценки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достоинства, недостатки.</w:t>
            </w:r>
          </w:p>
        </w:tc>
      </w:tr>
      <w:tr w:rsidR="00076073">
        <w:trPr>
          <w:trHeight w:hRule="exact" w:val="8"/>
        </w:trPr>
        <w:tc>
          <w:tcPr>
            <w:tcW w:w="9640" w:type="dxa"/>
          </w:tcPr>
          <w:p w:rsidR="00076073" w:rsidRDefault="00076073"/>
        </w:tc>
      </w:tr>
      <w:tr w:rsidR="000760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Идентификация и оценка рисков.</w:t>
            </w:r>
          </w:p>
        </w:tc>
      </w:tr>
      <w:tr w:rsidR="00076073">
        <w:trPr>
          <w:trHeight w:hRule="exact" w:val="21"/>
        </w:trPr>
        <w:tc>
          <w:tcPr>
            <w:tcW w:w="9640" w:type="dxa"/>
          </w:tcPr>
          <w:p w:rsidR="00076073" w:rsidRDefault="00076073"/>
        </w:tc>
      </w:tr>
      <w:tr w:rsidR="0007607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Идентификация и оценка рисков».Понятие и особенности экономических рисков. Классификация экономических рисков.  Задача оценки рисков. Подходы к оценке рисков. Виды оценок экономических рисков. Качественные оценки рисков. Количественные оценки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достоинства, недостатки.</w:t>
            </w:r>
          </w:p>
        </w:tc>
      </w:tr>
      <w:tr w:rsidR="00076073">
        <w:trPr>
          <w:trHeight w:hRule="exact" w:val="8"/>
        </w:trPr>
        <w:tc>
          <w:tcPr>
            <w:tcW w:w="9640" w:type="dxa"/>
          </w:tcPr>
          <w:p w:rsidR="00076073" w:rsidRDefault="00076073"/>
        </w:tc>
      </w:tr>
      <w:tr w:rsidR="00076073" w:rsidRPr="006F5B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Отношение к риску и теория полезности.</w:t>
            </w:r>
          </w:p>
        </w:tc>
      </w:tr>
      <w:tr w:rsidR="00076073" w:rsidRPr="006F5B68">
        <w:trPr>
          <w:trHeight w:hRule="exact" w:val="21"/>
        </w:trPr>
        <w:tc>
          <w:tcPr>
            <w:tcW w:w="964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 w:rsidRPr="006F5B6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«Отношение к риску и теория полезности.  Принятие решений в условиях неопределенности и риска.  Стратегические игры»</w:t>
            </w: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Отношение ЛПР к риску. Субъективность в принятии решений. Основные понятия теории полезности. Понятие ситуаций риска и неопределенности в теории принятия решений. Принятие решений в ситуации риска. Основные критерии и границы их применимости.</w:t>
            </w:r>
          </w:p>
        </w:tc>
      </w:tr>
      <w:tr w:rsidR="00076073" w:rsidRPr="006F5B68">
        <w:trPr>
          <w:trHeight w:hRule="exact" w:val="8"/>
        </w:trPr>
        <w:tc>
          <w:tcPr>
            <w:tcW w:w="964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 w:rsidRPr="006F5B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Принятие решений в условиях неопределенности и риска</w:t>
            </w:r>
          </w:p>
        </w:tc>
      </w:tr>
      <w:tr w:rsidR="00076073" w:rsidRPr="006F5B68">
        <w:trPr>
          <w:trHeight w:hRule="exact" w:val="21"/>
        </w:trPr>
        <w:tc>
          <w:tcPr>
            <w:tcW w:w="964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 w:rsidRPr="006F5B6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условиях неопределенности и риска.  Стратегические игры». Принятие решений в ситуации неопределенности. Основные понятия теории игр. Направления применения теории игр в принятии решений и управлении рисками. Игра двух игроков: чистые стратегии. Смешанные стратегии. Мажорирование (доминирование) стратегий</w:t>
            </w:r>
          </w:p>
        </w:tc>
      </w:tr>
      <w:tr w:rsidR="00076073" w:rsidRPr="006F5B68">
        <w:trPr>
          <w:trHeight w:hRule="exact" w:val="8"/>
        </w:trPr>
        <w:tc>
          <w:tcPr>
            <w:tcW w:w="964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Стратегические игры</w:t>
            </w:r>
          </w:p>
        </w:tc>
      </w:tr>
      <w:tr w:rsidR="00076073">
        <w:trPr>
          <w:trHeight w:hRule="exact" w:val="21"/>
        </w:trPr>
        <w:tc>
          <w:tcPr>
            <w:tcW w:w="9640" w:type="dxa"/>
          </w:tcPr>
          <w:p w:rsidR="00076073" w:rsidRDefault="00076073"/>
        </w:tc>
      </w:tr>
      <w:tr w:rsidR="00076073" w:rsidRPr="006F5B6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Принятие решений в условиях неопределенности и риска.  Стратегические игры». Принятие решений в ситуации неопределенности. Основные понятия теории игр. Направления применения теории игр в принятии решений и управлении рисками. Игра двух игроков: чистые стратегии. Смешанные стратегии. Мажорирование (доминирование) стратегий</w:t>
            </w:r>
          </w:p>
        </w:tc>
      </w:tr>
    </w:tbl>
    <w:p w:rsidR="00076073" w:rsidRPr="006F5B68" w:rsidRDefault="006F5B68">
      <w:pPr>
        <w:rPr>
          <w:sz w:val="0"/>
          <w:szCs w:val="0"/>
          <w:lang w:val="ru-RU"/>
        </w:rPr>
      </w:pPr>
      <w:r w:rsidRPr="006F5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6073" w:rsidRPr="006F5B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0760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6073" w:rsidRPr="006F5B6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«Методическая и нормативная база системы управления рисками: теория и практика» / Малышенко Геннадий Иванович. – Омск: Изд-во Омской гуманитарной академии, 0.</w:t>
            </w: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6073" w:rsidRPr="006F5B68">
        <w:trPr>
          <w:trHeight w:hRule="exact" w:val="138"/>
        </w:trPr>
        <w:tc>
          <w:tcPr>
            <w:tcW w:w="285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6073" w:rsidRPr="006F5B6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978-5-534-02411-1.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B68">
              <w:rPr>
                <w:lang w:val="ru-RU"/>
              </w:rPr>
              <w:t xml:space="preserve"> </w:t>
            </w:r>
            <w:hyperlink r:id="rId4" w:history="1">
              <w:r w:rsidR="005B72DC">
                <w:rPr>
                  <w:rStyle w:val="a3"/>
                  <w:lang w:val="ru-RU"/>
                </w:rPr>
                <w:t>https://urait.ru/bcode/471513</w:t>
              </w:r>
            </w:hyperlink>
            <w:r w:rsidRPr="006F5B68">
              <w:rPr>
                <w:lang w:val="ru-RU"/>
              </w:rPr>
              <w:t xml:space="preserve"> </w:t>
            </w:r>
          </w:p>
        </w:tc>
      </w:tr>
      <w:tr w:rsidR="000760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F5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B72DC">
                <w:rPr>
                  <w:rStyle w:val="a3"/>
                </w:rPr>
                <w:t>https://urait.ru/bcode/490636</w:t>
              </w:r>
            </w:hyperlink>
            <w:r>
              <w:t xml:space="preserve"> </w:t>
            </w:r>
          </w:p>
        </w:tc>
      </w:tr>
      <w:tr w:rsidR="000760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F5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B72DC">
                <w:rPr>
                  <w:rStyle w:val="a3"/>
                </w:rPr>
                <w:t>https://urait.ru/bcode/490635</w:t>
              </w:r>
            </w:hyperlink>
            <w:r>
              <w:t xml:space="preserve"> </w:t>
            </w:r>
          </w:p>
        </w:tc>
      </w:tr>
      <w:tr w:rsidR="000760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рисками,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F5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978-5-534-02606-1.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B72DC">
                <w:rPr>
                  <w:rStyle w:val="a3"/>
                </w:rPr>
                <w:t>https://urait.ru/bcode/490634</w:t>
              </w:r>
            </w:hyperlink>
            <w:r>
              <w:t xml:space="preserve"> </w:t>
            </w:r>
          </w:p>
        </w:tc>
      </w:tr>
      <w:tr w:rsidR="00076073">
        <w:trPr>
          <w:trHeight w:hRule="exact" w:val="277"/>
        </w:trPr>
        <w:tc>
          <w:tcPr>
            <w:tcW w:w="285" w:type="dxa"/>
          </w:tcPr>
          <w:p w:rsidR="00076073" w:rsidRDefault="0007607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6073" w:rsidRPr="006F5B6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Риск-менеджмент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Вяткин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Гамза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Маевский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365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978-5-9916-3502-8.</w:t>
            </w:r>
            <w:r w:rsidRPr="006F5B68">
              <w:rPr>
                <w:lang w:val="ru-RU"/>
              </w:rPr>
              <w:t xml:space="preserve">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5B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5B68">
              <w:rPr>
                <w:lang w:val="ru-RU"/>
              </w:rPr>
              <w:t xml:space="preserve"> </w:t>
            </w:r>
            <w:hyperlink r:id="rId8" w:history="1">
              <w:r w:rsidR="005B72DC">
                <w:rPr>
                  <w:rStyle w:val="a3"/>
                  <w:lang w:val="ru-RU"/>
                </w:rPr>
                <w:t>https://urait.ru/bcode/469020</w:t>
              </w:r>
            </w:hyperlink>
            <w:r w:rsidRPr="006F5B68">
              <w:rPr>
                <w:lang w:val="ru-RU"/>
              </w:rPr>
              <w:t xml:space="preserve"> </w:t>
            </w:r>
          </w:p>
        </w:tc>
      </w:tr>
      <w:tr w:rsidR="00076073" w:rsidRPr="006F5B6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 w:rsidRPr="006F5B6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6073" w:rsidRPr="006F5B68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40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076073" w:rsidRPr="006F5B68" w:rsidRDefault="006F5B68">
      <w:pPr>
        <w:rPr>
          <w:sz w:val="0"/>
          <w:szCs w:val="0"/>
          <w:lang w:val="ru-RU"/>
        </w:rPr>
      </w:pPr>
      <w:r w:rsidRPr="006F5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073" w:rsidRPr="006F5B6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6073" w:rsidRPr="006F5B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76073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6073" w:rsidRDefault="006F5B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076073" w:rsidRDefault="006F5B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073" w:rsidRPr="006F5B68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6073" w:rsidRPr="006F5B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6073" w:rsidRPr="006F5B6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76073" w:rsidRPr="006F5B68" w:rsidRDefault="00076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76073" w:rsidRDefault="006F5B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6073" w:rsidRDefault="006F5B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76073" w:rsidRPr="006F5B68" w:rsidRDefault="000760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6073" w:rsidRPr="006F5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140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76073" w:rsidRPr="006F5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140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76073" w:rsidRPr="006F5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76073" w:rsidRPr="006F5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76073" w:rsidRPr="006F5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760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76073" w:rsidRPr="006F5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76073" w:rsidRPr="006F5B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76073" w:rsidRPr="006F5B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5B72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760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6073" w:rsidRPr="006F5B68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076073" w:rsidRPr="006F5B68" w:rsidRDefault="006F5B68">
      <w:pPr>
        <w:rPr>
          <w:sz w:val="0"/>
          <w:szCs w:val="0"/>
          <w:lang w:val="ru-RU"/>
        </w:rPr>
      </w:pPr>
      <w:r w:rsidRPr="006F5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073" w:rsidRPr="006F5B6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76073" w:rsidRPr="006F5B68">
        <w:trPr>
          <w:trHeight w:hRule="exact" w:val="277"/>
        </w:trPr>
        <w:tc>
          <w:tcPr>
            <w:tcW w:w="9640" w:type="dxa"/>
          </w:tcPr>
          <w:p w:rsidR="00076073" w:rsidRPr="006F5B68" w:rsidRDefault="00076073">
            <w:pPr>
              <w:rPr>
                <w:lang w:val="ru-RU"/>
              </w:rPr>
            </w:pPr>
          </w:p>
        </w:tc>
      </w:tr>
      <w:tr w:rsidR="00076073" w:rsidRPr="006F5B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6073" w:rsidRPr="006F5B68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076073" w:rsidRPr="006F5B68" w:rsidRDefault="006F5B68">
      <w:pPr>
        <w:rPr>
          <w:sz w:val="0"/>
          <w:szCs w:val="0"/>
          <w:lang w:val="ru-RU"/>
        </w:rPr>
      </w:pPr>
      <w:r w:rsidRPr="006F5B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6073" w:rsidRPr="006F5B6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40D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6073" w:rsidRPr="006F5B68" w:rsidRDefault="006F5B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7607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Default="006F5B68">
            <w:pPr>
              <w:spacing w:after="0" w:line="240" w:lineRule="auto"/>
              <w:rPr>
                <w:sz w:val="24"/>
                <w:szCs w:val="24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076073" w:rsidRPr="006F5B6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076073" w:rsidRPr="006F5B6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6073" w:rsidRPr="006F5B68" w:rsidRDefault="006F5B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5B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076073" w:rsidRPr="006F5B68" w:rsidRDefault="00076073">
      <w:pPr>
        <w:rPr>
          <w:lang w:val="ru-RU"/>
        </w:rPr>
      </w:pPr>
    </w:p>
    <w:sectPr w:rsidR="00076073" w:rsidRPr="006F5B6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073"/>
    <w:rsid w:val="00140D67"/>
    <w:rsid w:val="001F0BC7"/>
    <w:rsid w:val="005B72DC"/>
    <w:rsid w:val="006F5B68"/>
    <w:rsid w:val="008D50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3048B6-ABB7-4B94-A19D-A966F59B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D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0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02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9063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06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9063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151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6361</Words>
  <Characters>36258</Characters>
  <Application>Microsoft Office Word</Application>
  <DocSecurity>0</DocSecurity>
  <Lines>302</Lines>
  <Paragraphs>85</Paragraphs>
  <ScaleCrop>false</ScaleCrop>
  <Company/>
  <LinksUpToDate>false</LinksUpToDate>
  <CharactersWithSpaces>42534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2021-2022_ФГОС3++2021_Бак-ОФО-Мен_(ЭиУП)(21)_plx_Методическая и нормативная база системы управления рисками_ теория и практика</dc:title>
  <dc:creator>FastReport.NET</dc:creator>
  <cp:lastModifiedBy>Mark Bernstorf</cp:lastModifiedBy>
  <cp:revision>5</cp:revision>
  <dcterms:created xsi:type="dcterms:W3CDTF">2022-04-01T05:02:00Z</dcterms:created>
  <dcterms:modified xsi:type="dcterms:W3CDTF">2022-11-12T13:27:00Z</dcterms:modified>
</cp:coreProperties>
</file>